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CFC0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58CC4C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465B71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D2D10E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DF57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EF7D2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0F23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E7A33C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036EC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BE7E45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A2F809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540C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671F76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D2D8C6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701EA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355320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66D215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3A3F40C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3D63F1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D3FEB5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8343E1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73F289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4E4B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FC76C1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089A05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DA07F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9709C6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02DA13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18EADD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022C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532973C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0E0D76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CB5496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1CD3E2C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6E45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402CCF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A7D5D1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66A35B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39C9EC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5042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BFD124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6B3EE6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FCE153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010245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64DE24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4EEE07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B26037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0234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F36515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1DAEAF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675E63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40CD06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AA4C24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DBE387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58843A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798607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BBAA12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1C55E2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BB9400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CDB1CAC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CE7C65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0682C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49929C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2E50100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66435F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76295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91C5FF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09B835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90B7CCC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8BF7B2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4E5116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2D8EAF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AE410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ACC2DF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60BB21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9BC3570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45AC0B0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89EDFD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1FE85B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C5C76F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24C2E5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F9A4C7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D7560E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B1363A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1E38A9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14872C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36952A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A93C5C0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639B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9B192B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C57A51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9655F4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1055DF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3B76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1CF09D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EB92B6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33EB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D4A286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0FCF88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6EA5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6E91E9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84860E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BA862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DB8CF1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5EDB88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C6FE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CEDC37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87172B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349D9C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3355DB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1594A4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983C8A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FB6A63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D1327C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2E9E60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222B0B4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85CE0C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E29579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31309E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C6F19D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D40094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CB1BCE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8629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BDA82E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8DBFE0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AAC476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E3C087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01EADF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4043DF0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8E0E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269BB8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D4C75F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957B8C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559E31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46A005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19BBD4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EBA3FE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2C10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824511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447722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3F37F70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F6CBEC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FE95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E0814B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70F5CF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36F2BB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AEC716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BC7748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DCE3F6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C631C8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14A0CC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0DA29A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CDE4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D69531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CA583D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4BF3A2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725BCD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DCB189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37B3C70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9CA578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28C8A6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4A7036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63BADF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A8E95B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20F9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EEC7DE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1A6D84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8C472C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373818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13DC87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A40CA6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2A0F82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145DC9D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D1406E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458C92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A51F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B970DF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F1D5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215420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32C4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D16BE4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C8E2E0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589A73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CE1B0A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943D96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AF733BC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8887070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54E5AE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2C83C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7C8579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D666F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B38393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F8C58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0BDD8B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042D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C821CA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33DD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9B839E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B91E96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7B3B46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41D0F9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9EAE4F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5F003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## Some of TensorFlow's code is derived from Caffe, which is subject to the following copyright notice:</w:t>
      </w:r>
    </w:p>
    <w:p w14:paraId="3E9937E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313B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</w:p>
    <w:p w14:paraId="6C17B85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85E5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All contributions by the University of California:</w:t>
      </w:r>
    </w:p>
    <w:p w14:paraId="0D17FD0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2018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Copyright (c) 2014, The Regents of the University of California (Regents)</w:t>
      </w:r>
    </w:p>
    <w:p w14:paraId="2112778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C80793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81B6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All other contributions:</w:t>
      </w:r>
    </w:p>
    <w:p w14:paraId="7CFF72F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A4AF0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Copyright (c) 2014, the respective contributors</w:t>
      </w:r>
    </w:p>
    <w:p w14:paraId="2D49D7E5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4EC25A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DAA7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Caffe uses a shared copyright model: each contributor holds copyright over</w:t>
      </w:r>
    </w:p>
    <w:p w14:paraId="7430C06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their contributions to Caffe. The project versioning records all such</w:t>
      </w:r>
    </w:p>
    <w:p w14:paraId="0D51823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contribution and copyright details. If a contributor wants to further mark</w:t>
      </w:r>
    </w:p>
    <w:p w14:paraId="0AFE23C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their specific copyright on a particular contribution, they should indicate</w:t>
      </w:r>
    </w:p>
    <w:p w14:paraId="52AF0C9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their copyright solely in the commit message of the change when it is</w:t>
      </w:r>
    </w:p>
    <w:p w14:paraId="2082D66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committed.</w:t>
      </w:r>
    </w:p>
    <w:p w14:paraId="5667BCD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4E11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LICENSE</w:t>
      </w:r>
    </w:p>
    <w:p w14:paraId="6FFB3C4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43D68C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98A643F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D347EE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46E36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1934B36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15D27F10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145BB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79BCE44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5E8DA33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7ABAB2A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52D79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 "AS IS" AND</w:t>
      </w:r>
    </w:p>
    <w:p w14:paraId="2F8E75C4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EXPRESS OR IMPLIED WARRANTIES, INCLUDING, BUT NOT LIMITED TO, THE IMPLIED</w:t>
      </w:r>
    </w:p>
    <w:p w14:paraId="0748AEE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MERCHANTABILITY AND FITNESS FOR A PARTICULAR PURPOSE ARE</w:t>
      </w:r>
    </w:p>
    <w:p w14:paraId="0A69BCF1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IN NO EVENT SHALL THE COPYRIGHT OWNER OR CONTRIBUTORS BE LIABLE FOR</w:t>
      </w:r>
    </w:p>
    <w:p w14:paraId="15821CC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DIRECT, INDIRECT, INCIDENTAL, SPECIAL, EXEMPLARY, OR CONSEQUENTIAL DAMAGES</w:t>
      </w:r>
    </w:p>
    <w:p w14:paraId="3B97C79A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 </w:t>
      </w:r>
      <w:proofErr w:type="gramStart"/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48D144B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LOSS OF USE, DATA, OR PROFITS; OR BUSINESS INTERRUPTION) HOWEVER CAUSED AND</w:t>
      </w:r>
    </w:p>
    <w:p w14:paraId="1F45542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 OR TORT</w:t>
      </w:r>
    </w:p>
    <w:p w14:paraId="41B94C4E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 USE OF THIS</w:t>
      </w:r>
    </w:p>
    <w:p w14:paraId="7CB12FC3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SOFTWARE, EVEN IF ADVISED OF THE POSSIBILITY OF SUCH DAMAGE.</w:t>
      </w:r>
    </w:p>
    <w:p w14:paraId="34824D78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2B15D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CONTRIBUTION AGREEMENT</w:t>
      </w:r>
    </w:p>
    <w:p w14:paraId="64BAFC2C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91772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By contributing to the BVLC/caffe repository through pull-request, comment,</w:t>
      </w:r>
    </w:p>
    <w:p w14:paraId="7EB56D1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or otherwise, the contributor releases their content to the</w:t>
      </w:r>
    </w:p>
    <w:p w14:paraId="11271527" w14:textId="77777777" w:rsidR="00B80CB7" w:rsidRPr="00B80CB7" w:rsidRDefault="00B80CB7" w:rsidP="00B80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0CB7">
        <w:rPr>
          <w:rFonts w:ascii="Courier New" w:eastAsia="Times New Roman" w:hAnsi="Courier New" w:cs="Courier New"/>
          <w:color w:val="000000"/>
          <w:sz w:val="20"/>
          <w:szCs w:val="20"/>
        </w:rPr>
        <w:t>license and copyright terms herein.</w:t>
      </w:r>
    </w:p>
    <w:p w14:paraId="2628EA75" w14:textId="77777777" w:rsidR="005E5160" w:rsidRPr="00B80CB7" w:rsidRDefault="005E5160" w:rsidP="00B80CB7"/>
    <w:sectPr w:rsidR="005E5160" w:rsidRPr="00B80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CB7"/>
    <w:rsid w:val="00084E98"/>
    <w:rsid w:val="005E5160"/>
    <w:rsid w:val="007B35DD"/>
    <w:rsid w:val="00B8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15BCB"/>
  <w15:chartTrackingRefBased/>
  <w15:docId w15:val="{595C14A1-B4E9-47E4-80B9-2C979964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0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0C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6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2026</Words>
  <Characters>11551</Characters>
  <DocSecurity>0</DocSecurity>
  <Lines>96</Lines>
  <Paragraphs>27</Paragraphs>
  <ScaleCrop>false</ScaleCrop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2023-11-25T22:15:00Z</dcterms:created>
  <dcterms:modified xsi:type="dcterms:W3CDTF">2023-11-25T22:16:00Z</dcterms:modified>
</cp:coreProperties>
</file>